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3289" w:type="dxa"/>
        <w:tblInd w:w="-113" w:type="dxa"/>
        <w:tblLayout w:type="fixed"/>
        <w:tblLook w:val="04A0" w:firstRow="1" w:lastRow="0" w:firstColumn="1" w:lastColumn="0" w:noHBand="0" w:noVBand="1"/>
      </w:tblPr>
      <w:tblGrid>
        <w:gridCol w:w="113"/>
        <w:gridCol w:w="1525"/>
        <w:gridCol w:w="113"/>
        <w:gridCol w:w="2371"/>
        <w:gridCol w:w="113"/>
        <w:gridCol w:w="2150"/>
        <w:gridCol w:w="113"/>
        <w:gridCol w:w="2151"/>
        <w:gridCol w:w="113"/>
        <w:gridCol w:w="2150"/>
        <w:gridCol w:w="113"/>
        <w:gridCol w:w="2151"/>
        <w:gridCol w:w="113"/>
      </w:tblGrid>
      <w:tr w:rsidR="007950B8" w:rsidRPr="00706A2B" w:rsidTr="008D5E91">
        <w:trPr>
          <w:gridBefore w:val="1"/>
          <w:wBefore w:w="113" w:type="dxa"/>
        </w:trPr>
        <w:tc>
          <w:tcPr>
            <w:tcW w:w="1638" w:type="dxa"/>
            <w:gridSpan w:val="2"/>
          </w:tcPr>
          <w:p w:rsidR="007D17E0" w:rsidRPr="00706A2B" w:rsidRDefault="007D17E0">
            <w:pPr>
              <w:rPr>
                <w:rFonts w:ascii="Comic Sans MS" w:hAnsi="Comic Sans MS"/>
              </w:rPr>
            </w:pPr>
            <w:r w:rsidRPr="00706A2B">
              <w:rPr>
                <w:rFonts w:ascii="Comic Sans MS" w:hAnsi="Comic Sans MS"/>
              </w:rPr>
              <w:t xml:space="preserve">Week of </w:t>
            </w:r>
          </w:p>
          <w:p w:rsidR="00FD1DD1" w:rsidRPr="00706A2B" w:rsidRDefault="00B53463" w:rsidP="00B53463">
            <w:pPr>
              <w:rPr>
                <w:rFonts w:ascii="Comic Sans MS" w:hAnsi="Comic Sans MS"/>
              </w:rPr>
            </w:pPr>
            <w:r>
              <w:rPr>
                <w:rFonts w:ascii="Comic Sans MS" w:hAnsi="Comic Sans MS"/>
              </w:rPr>
              <w:t>6</w:t>
            </w:r>
            <w:r w:rsidR="0023536D">
              <w:rPr>
                <w:rFonts w:ascii="Comic Sans MS" w:hAnsi="Comic Sans MS"/>
              </w:rPr>
              <w:t>/</w:t>
            </w:r>
            <w:r>
              <w:rPr>
                <w:rFonts w:ascii="Comic Sans MS" w:hAnsi="Comic Sans MS"/>
              </w:rPr>
              <w:t>4</w:t>
            </w:r>
            <w:r w:rsidR="005D34E3" w:rsidRPr="00706A2B">
              <w:rPr>
                <w:rFonts w:ascii="Comic Sans MS" w:hAnsi="Comic Sans MS"/>
              </w:rPr>
              <w:t xml:space="preserve"> – </w:t>
            </w:r>
            <w:r w:rsidR="009643E0">
              <w:rPr>
                <w:rFonts w:ascii="Comic Sans MS" w:hAnsi="Comic Sans MS"/>
              </w:rPr>
              <w:t>6</w:t>
            </w:r>
            <w:r w:rsidR="005825D0">
              <w:rPr>
                <w:rFonts w:ascii="Comic Sans MS" w:hAnsi="Comic Sans MS"/>
              </w:rPr>
              <w:t>/</w:t>
            </w:r>
            <w:r>
              <w:rPr>
                <w:rFonts w:ascii="Comic Sans MS" w:hAnsi="Comic Sans MS"/>
              </w:rPr>
              <w:t>8</w:t>
            </w:r>
          </w:p>
        </w:tc>
        <w:tc>
          <w:tcPr>
            <w:tcW w:w="2484" w:type="dxa"/>
            <w:gridSpan w:val="2"/>
          </w:tcPr>
          <w:p w:rsidR="007D17E0" w:rsidRDefault="007D17E0" w:rsidP="007D17E0">
            <w:pPr>
              <w:jc w:val="center"/>
              <w:rPr>
                <w:rFonts w:ascii="Comic Sans MS" w:hAnsi="Comic Sans MS"/>
              </w:rPr>
            </w:pPr>
            <w:r w:rsidRPr="00706A2B">
              <w:rPr>
                <w:rFonts w:ascii="Comic Sans MS" w:hAnsi="Comic Sans MS"/>
              </w:rPr>
              <w:t>Monday</w:t>
            </w:r>
          </w:p>
          <w:p w:rsidR="003A4F79" w:rsidRPr="00706A2B" w:rsidRDefault="003A4F79" w:rsidP="007D17E0">
            <w:pPr>
              <w:jc w:val="center"/>
              <w:rPr>
                <w:rFonts w:ascii="Comic Sans MS" w:hAnsi="Comic Sans MS"/>
              </w:rPr>
            </w:pPr>
          </w:p>
        </w:tc>
        <w:tc>
          <w:tcPr>
            <w:tcW w:w="2263" w:type="dxa"/>
            <w:gridSpan w:val="2"/>
          </w:tcPr>
          <w:p w:rsidR="007D17E0" w:rsidRDefault="007D17E0" w:rsidP="007D17E0">
            <w:pPr>
              <w:jc w:val="center"/>
              <w:rPr>
                <w:rFonts w:ascii="Comic Sans MS" w:hAnsi="Comic Sans MS"/>
              </w:rPr>
            </w:pPr>
            <w:r w:rsidRPr="00706A2B">
              <w:rPr>
                <w:rFonts w:ascii="Comic Sans MS" w:hAnsi="Comic Sans MS"/>
              </w:rPr>
              <w:t>Tuesday</w:t>
            </w:r>
          </w:p>
          <w:p w:rsidR="0023536D" w:rsidRPr="00706A2B" w:rsidRDefault="0023536D" w:rsidP="007D17E0">
            <w:pPr>
              <w:jc w:val="center"/>
              <w:rPr>
                <w:rFonts w:ascii="Comic Sans MS" w:hAnsi="Comic Sans MS"/>
              </w:rPr>
            </w:pPr>
            <w:r>
              <w:rPr>
                <w:rFonts w:ascii="Comic Sans MS" w:hAnsi="Comic Sans MS"/>
              </w:rPr>
              <w:t xml:space="preserve"> </w:t>
            </w:r>
          </w:p>
        </w:tc>
        <w:tc>
          <w:tcPr>
            <w:tcW w:w="2264" w:type="dxa"/>
            <w:gridSpan w:val="2"/>
          </w:tcPr>
          <w:p w:rsidR="007D17E0" w:rsidRDefault="007D17E0" w:rsidP="007950B8">
            <w:pPr>
              <w:jc w:val="center"/>
              <w:rPr>
                <w:rFonts w:ascii="Comic Sans MS" w:hAnsi="Comic Sans MS"/>
              </w:rPr>
            </w:pPr>
            <w:r w:rsidRPr="00706A2B">
              <w:rPr>
                <w:rFonts w:ascii="Comic Sans MS" w:hAnsi="Comic Sans MS"/>
              </w:rPr>
              <w:t>Wednesday</w:t>
            </w:r>
            <w:r w:rsidR="00706A2B">
              <w:rPr>
                <w:rFonts w:ascii="Comic Sans MS" w:hAnsi="Comic Sans MS"/>
              </w:rPr>
              <w:t xml:space="preserve"> </w:t>
            </w:r>
          </w:p>
          <w:p w:rsidR="0023536D" w:rsidRPr="00706A2B" w:rsidRDefault="0023536D" w:rsidP="007950B8">
            <w:pPr>
              <w:jc w:val="center"/>
              <w:rPr>
                <w:rFonts w:ascii="Comic Sans MS" w:hAnsi="Comic Sans MS"/>
              </w:rPr>
            </w:pPr>
            <w:r>
              <w:rPr>
                <w:rFonts w:ascii="Comic Sans MS" w:hAnsi="Comic Sans MS"/>
              </w:rPr>
              <w:t xml:space="preserve"> </w:t>
            </w:r>
          </w:p>
        </w:tc>
        <w:tc>
          <w:tcPr>
            <w:tcW w:w="2263" w:type="dxa"/>
            <w:gridSpan w:val="2"/>
          </w:tcPr>
          <w:p w:rsidR="007D17E0" w:rsidRDefault="007D17E0" w:rsidP="007950B8">
            <w:pPr>
              <w:jc w:val="center"/>
            </w:pPr>
            <w:r w:rsidRPr="00706A2B">
              <w:rPr>
                <w:rFonts w:ascii="Comic Sans MS" w:hAnsi="Comic Sans MS"/>
              </w:rPr>
              <w:t>Thursday</w:t>
            </w:r>
            <w:r w:rsidR="009E2A00">
              <w:t xml:space="preserve"> </w:t>
            </w:r>
          </w:p>
          <w:p w:rsidR="0023536D" w:rsidRPr="00706A2B" w:rsidRDefault="0023536D" w:rsidP="002637A5">
            <w:pPr>
              <w:jc w:val="center"/>
              <w:rPr>
                <w:rFonts w:ascii="Comic Sans MS" w:hAnsi="Comic Sans MS"/>
              </w:rPr>
            </w:pPr>
          </w:p>
        </w:tc>
        <w:tc>
          <w:tcPr>
            <w:tcW w:w="2264" w:type="dxa"/>
            <w:gridSpan w:val="2"/>
          </w:tcPr>
          <w:p w:rsidR="009E2A00" w:rsidRPr="003A6D01" w:rsidRDefault="007D17E0" w:rsidP="007D17E0">
            <w:pPr>
              <w:jc w:val="center"/>
              <w:rPr>
                <w:rFonts w:ascii="Comic Sans MS" w:hAnsi="Comic Sans MS"/>
                <w:sz w:val="20"/>
                <w:szCs w:val="20"/>
              </w:rPr>
            </w:pPr>
            <w:r w:rsidRPr="003A6D01">
              <w:rPr>
                <w:rFonts w:ascii="Comic Sans MS" w:hAnsi="Comic Sans MS"/>
                <w:sz w:val="20"/>
                <w:szCs w:val="20"/>
              </w:rPr>
              <w:t>Friday</w:t>
            </w:r>
            <w:r w:rsidR="00C22D24" w:rsidRPr="003A6D01">
              <w:rPr>
                <w:rFonts w:ascii="Comic Sans MS" w:hAnsi="Comic Sans MS"/>
                <w:sz w:val="20"/>
                <w:szCs w:val="20"/>
              </w:rPr>
              <w:t xml:space="preserve"> </w:t>
            </w:r>
          </w:p>
          <w:p w:rsidR="007D17E0" w:rsidRPr="003A6D01" w:rsidRDefault="00591BB4" w:rsidP="005A2AF7">
            <w:pPr>
              <w:jc w:val="center"/>
              <w:rPr>
                <w:rFonts w:ascii="Comic Sans MS" w:hAnsi="Comic Sans MS"/>
                <w:sz w:val="20"/>
                <w:szCs w:val="20"/>
              </w:rPr>
            </w:pPr>
            <w:r>
              <w:rPr>
                <w:rFonts w:ascii="Comic Sans MS" w:hAnsi="Comic Sans MS"/>
                <w:sz w:val="20"/>
                <w:szCs w:val="20"/>
              </w:rPr>
              <w:t>½ day</w:t>
            </w:r>
          </w:p>
        </w:tc>
      </w:tr>
      <w:tr w:rsidR="00591BB4" w:rsidRPr="00706A2B" w:rsidTr="008D5E91">
        <w:trPr>
          <w:gridBefore w:val="1"/>
          <w:wBefore w:w="113" w:type="dxa"/>
        </w:trPr>
        <w:tc>
          <w:tcPr>
            <w:tcW w:w="1638" w:type="dxa"/>
            <w:gridSpan w:val="2"/>
          </w:tcPr>
          <w:p w:rsidR="00591BB4" w:rsidRPr="00706A2B" w:rsidRDefault="00591BB4" w:rsidP="00591BB4">
            <w:pPr>
              <w:jc w:val="center"/>
              <w:rPr>
                <w:rFonts w:ascii="Comic Sans MS" w:hAnsi="Comic Sans MS"/>
              </w:rPr>
            </w:pPr>
            <w:r w:rsidRPr="00706A2B">
              <w:rPr>
                <w:rFonts w:ascii="Comic Sans MS" w:hAnsi="Comic Sans MS"/>
                <w:noProof/>
              </w:rPr>
              <w:drawing>
                <wp:inline distT="0" distB="0" distL="0" distR="0" wp14:anchorId="6B8D2492" wp14:editId="20C0DDB7">
                  <wp:extent cx="590550" cy="36909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1].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603954" cy="377472"/>
                          </a:xfrm>
                          <a:prstGeom prst="rect">
                            <a:avLst/>
                          </a:prstGeom>
                        </pic:spPr>
                      </pic:pic>
                    </a:graphicData>
                  </a:graphic>
                </wp:inline>
              </w:drawing>
            </w:r>
            <w:r w:rsidRPr="00706A2B">
              <w:rPr>
                <w:rFonts w:ascii="Comic Sans MS" w:hAnsi="Comic Sans MS"/>
              </w:rPr>
              <w:t xml:space="preserve"> </w:t>
            </w:r>
          </w:p>
          <w:p w:rsidR="00591BB4" w:rsidRPr="00706A2B" w:rsidRDefault="00591BB4" w:rsidP="00591BB4">
            <w:pPr>
              <w:jc w:val="center"/>
              <w:rPr>
                <w:rFonts w:ascii="Comic Sans MS" w:hAnsi="Comic Sans MS"/>
              </w:rPr>
            </w:pPr>
            <w:r w:rsidRPr="00706A2B">
              <w:rPr>
                <w:rFonts w:ascii="Comic Sans MS" w:hAnsi="Comic Sans MS"/>
              </w:rPr>
              <w:t>Lesson</w:t>
            </w:r>
          </w:p>
        </w:tc>
        <w:tc>
          <w:tcPr>
            <w:tcW w:w="2484" w:type="dxa"/>
            <w:gridSpan w:val="2"/>
          </w:tcPr>
          <w:p w:rsidR="00591BB4" w:rsidRPr="008D5E91" w:rsidRDefault="00B53463" w:rsidP="008D5E91">
            <w:pPr>
              <w:pStyle w:val="ListParagraph"/>
              <w:numPr>
                <w:ilvl w:val="0"/>
                <w:numId w:val="28"/>
              </w:numPr>
              <w:rPr>
                <w:rFonts w:ascii="Comic Sans MS" w:hAnsi="Comic Sans MS"/>
                <w:sz w:val="20"/>
                <w:szCs w:val="20"/>
              </w:rPr>
            </w:pPr>
            <w:r w:rsidRPr="008D5E91">
              <w:rPr>
                <w:rFonts w:ascii="Comic Sans MS" w:hAnsi="Comic Sans MS"/>
                <w:sz w:val="20"/>
                <w:szCs w:val="20"/>
              </w:rPr>
              <w:t>Hand out yearlong vocabulary lists</w:t>
            </w:r>
          </w:p>
          <w:p w:rsidR="008D5E91" w:rsidRPr="008D5E91" w:rsidRDefault="008D5E91" w:rsidP="008D5E91">
            <w:pPr>
              <w:pStyle w:val="ListParagraph"/>
              <w:numPr>
                <w:ilvl w:val="0"/>
                <w:numId w:val="28"/>
              </w:numPr>
              <w:rPr>
                <w:rFonts w:ascii="Comic Sans MS" w:hAnsi="Comic Sans MS"/>
                <w:sz w:val="20"/>
                <w:szCs w:val="20"/>
              </w:rPr>
            </w:pPr>
            <w:r>
              <w:rPr>
                <w:rFonts w:ascii="Comic Sans MS" w:hAnsi="Comic Sans MS"/>
                <w:sz w:val="20"/>
                <w:szCs w:val="20"/>
              </w:rPr>
              <w:t>Complete Unit 5 study guide</w:t>
            </w:r>
          </w:p>
        </w:tc>
        <w:tc>
          <w:tcPr>
            <w:tcW w:w="2263" w:type="dxa"/>
            <w:gridSpan w:val="2"/>
          </w:tcPr>
          <w:p w:rsidR="00591BB4" w:rsidRPr="003A6D01" w:rsidRDefault="00B53463" w:rsidP="00591BB4">
            <w:pPr>
              <w:pStyle w:val="ListParagraph"/>
              <w:ind w:left="360"/>
              <w:rPr>
                <w:rFonts w:ascii="Comic Sans MS" w:hAnsi="Comic Sans MS"/>
                <w:sz w:val="20"/>
                <w:szCs w:val="20"/>
              </w:rPr>
            </w:pPr>
            <w:r>
              <w:rPr>
                <w:rFonts w:ascii="Comic Sans MS" w:hAnsi="Comic Sans MS"/>
                <w:sz w:val="20"/>
                <w:szCs w:val="20"/>
              </w:rPr>
              <w:t>Take Vocabulary exit exam part 1</w:t>
            </w:r>
          </w:p>
        </w:tc>
        <w:tc>
          <w:tcPr>
            <w:tcW w:w="2264" w:type="dxa"/>
            <w:gridSpan w:val="2"/>
          </w:tcPr>
          <w:p w:rsidR="00591BB4" w:rsidRPr="00B53463" w:rsidRDefault="00B53463" w:rsidP="00B53463">
            <w:pPr>
              <w:rPr>
                <w:rFonts w:ascii="Comic Sans MS" w:hAnsi="Comic Sans MS"/>
                <w:sz w:val="20"/>
              </w:rPr>
            </w:pPr>
            <w:r>
              <w:rPr>
                <w:rFonts w:ascii="Comic Sans MS" w:hAnsi="Comic Sans MS"/>
                <w:sz w:val="20"/>
              </w:rPr>
              <w:t>Take Vocabulary exit exam part 2</w:t>
            </w:r>
          </w:p>
        </w:tc>
        <w:tc>
          <w:tcPr>
            <w:tcW w:w="2263" w:type="dxa"/>
            <w:gridSpan w:val="2"/>
          </w:tcPr>
          <w:p w:rsidR="00591BB4" w:rsidRPr="00CA45C7" w:rsidRDefault="00B53463" w:rsidP="00B53463">
            <w:pPr>
              <w:pStyle w:val="ListParagraph"/>
              <w:ind w:left="360"/>
              <w:rPr>
                <w:rFonts w:ascii="Comic Sans MS" w:hAnsi="Comic Sans MS"/>
                <w:sz w:val="20"/>
              </w:rPr>
            </w:pPr>
            <w:r>
              <w:rPr>
                <w:rFonts w:ascii="Comic Sans MS" w:hAnsi="Comic Sans MS"/>
                <w:sz w:val="20"/>
              </w:rPr>
              <w:t>Complete the 8</w:t>
            </w:r>
            <w:r w:rsidRPr="00B53463">
              <w:rPr>
                <w:rFonts w:ascii="Comic Sans MS" w:hAnsi="Comic Sans MS"/>
                <w:sz w:val="20"/>
                <w:vertAlign w:val="superscript"/>
              </w:rPr>
              <w:t>th</w:t>
            </w:r>
            <w:r>
              <w:rPr>
                <w:rFonts w:ascii="Comic Sans MS" w:hAnsi="Comic Sans MS"/>
                <w:sz w:val="20"/>
              </w:rPr>
              <w:t xml:space="preserve"> grade social studies exit exam review guide</w:t>
            </w:r>
          </w:p>
        </w:tc>
        <w:tc>
          <w:tcPr>
            <w:tcW w:w="2264" w:type="dxa"/>
            <w:gridSpan w:val="2"/>
          </w:tcPr>
          <w:p w:rsidR="008D5E91" w:rsidRDefault="008D5E91" w:rsidP="00591BB4">
            <w:pPr>
              <w:pStyle w:val="ListParagraph"/>
              <w:ind w:left="360"/>
              <w:rPr>
                <w:rFonts w:ascii="Comic Sans MS" w:hAnsi="Comic Sans MS"/>
                <w:sz w:val="20"/>
                <w:szCs w:val="20"/>
              </w:rPr>
            </w:pPr>
          </w:p>
          <w:p w:rsidR="008D5E91" w:rsidRDefault="008D5E91" w:rsidP="008D5E91"/>
          <w:p w:rsidR="00591BB4" w:rsidRPr="008D5E91" w:rsidRDefault="00591BB4" w:rsidP="008D5E91">
            <w:pPr>
              <w:jc w:val="center"/>
            </w:pPr>
            <w:bookmarkStart w:id="0" w:name="_GoBack"/>
            <w:bookmarkEnd w:id="0"/>
          </w:p>
        </w:tc>
      </w:tr>
      <w:tr w:rsidR="00591BB4" w:rsidRPr="00706A2B" w:rsidTr="008D5E91">
        <w:trPr>
          <w:gridBefore w:val="1"/>
          <w:wBefore w:w="113" w:type="dxa"/>
          <w:trHeight w:val="2951"/>
        </w:trPr>
        <w:tc>
          <w:tcPr>
            <w:tcW w:w="1638" w:type="dxa"/>
            <w:gridSpan w:val="2"/>
          </w:tcPr>
          <w:p w:rsidR="00591BB4" w:rsidRPr="00706A2B" w:rsidRDefault="00591BB4" w:rsidP="00591BB4">
            <w:pPr>
              <w:jc w:val="center"/>
              <w:rPr>
                <w:rFonts w:ascii="Comic Sans MS" w:hAnsi="Comic Sans MS"/>
                <w:noProof/>
              </w:rPr>
            </w:pPr>
            <w:r>
              <w:rPr>
                <w:rFonts w:ascii="Comic Sans MS" w:hAnsi="Comic Sans MS"/>
                <w:noProof/>
              </w:rPr>
              <w:t>Content Objective</w:t>
            </w:r>
          </w:p>
        </w:tc>
        <w:tc>
          <w:tcPr>
            <w:tcW w:w="2484" w:type="dxa"/>
            <w:gridSpan w:val="2"/>
          </w:tcPr>
          <w:p w:rsidR="00591BB4" w:rsidRDefault="008D5E91" w:rsidP="00591BB4">
            <w:r>
              <w:rPr>
                <w:rFonts w:ascii="Comic Sans MS" w:hAnsi="Comic Sans MS"/>
                <w:sz w:val="20"/>
              </w:rPr>
              <w:t>Students will be able to complete a review guide for chapter 5.</w:t>
            </w:r>
          </w:p>
        </w:tc>
        <w:tc>
          <w:tcPr>
            <w:tcW w:w="2263" w:type="dxa"/>
            <w:gridSpan w:val="2"/>
          </w:tcPr>
          <w:p w:rsidR="00591BB4" w:rsidRPr="003A6D01" w:rsidRDefault="00591BB4" w:rsidP="00591BB4">
            <w:pPr>
              <w:rPr>
                <w:rFonts w:ascii="Comic Sans MS" w:hAnsi="Comic Sans MS"/>
                <w:sz w:val="20"/>
                <w:szCs w:val="20"/>
              </w:rPr>
            </w:pPr>
          </w:p>
        </w:tc>
        <w:tc>
          <w:tcPr>
            <w:tcW w:w="2264" w:type="dxa"/>
            <w:gridSpan w:val="2"/>
          </w:tcPr>
          <w:p w:rsidR="00591BB4" w:rsidRDefault="00591BB4" w:rsidP="00591BB4">
            <w:pPr>
              <w:rPr>
                <w:rFonts w:ascii="Comic Sans MS" w:hAnsi="Comic Sans MS"/>
                <w:sz w:val="20"/>
              </w:rPr>
            </w:pPr>
          </w:p>
        </w:tc>
        <w:tc>
          <w:tcPr>
            <w:tcW w:w="2263" w:type="dxa"/>
            <w:gridSpan w:val="2"/>
          </w:tcPr>
          <w:p w:rsidR="00591BB4" w:rsidRDefault="00591BB4" w:rsidP="00591BB4">
            <w:pPr>
              <w:rPr>
                <w:rFonts w:ascii="Comic Sans MS" w:hAnsi="Comic Sans MS"/>
                <w:sz w:val="20"/>
              </w:rPr>
            </w:pPr>
          </w:p>
        </w:tc>
        <w:tc>
          <w:tcPr>
            <w:tcW w:w="2264" w:type="dxa"/>
            <w:gridSpan w:val="2"/>
          </w:tcPr>
          <w:p w:rsidR="00591BB4" w:rsidRPr="003A6D01" w:rsidRDefault="00591BB4" w:rsidP="00591BB4">
            <w:pPr>
              <w:rPr>
                <w:rFonts w:ascii="Comic Sans MS" w:hAnsi="Comic Sans MS"/>
                <w:sz w:val="20"/>
                <w:szCs w:val="20"/>
              </w:rPr>
            </w:pPr>
          </w:p>
        </w:tc>
      </w:tr>
      <w:tr w:rsidR="00591BB4" w:rsidRPr="00706A2B" w:rsidTr="008D5E91">
        <w:trPr>
          <w:gridBefore w:val="1"/>
          <w:wBefore w:w="113" w:type="dxa"/>
          <w:trHeight w:val="2951"/>
        </w:trPr>
        <w:tc>
          <w:tcPr>
            <w:tcW w:w="1638" w:type="dxa"/>
            <w:gridSpan w:val="2"/>
          </w:tcPr>
          <w:p w:rsidR="00591BB4" w:rsidRPr="00706A2B" w:rsidRDefault="00591BB4" w:rsidP="00591BB4">
            <w:pPr>
              <w:jc w:val="center"/>
              <w:rPr>
                <w:rFonts w:ascii="Comic Sans MS" w:hAnsi="Comic Sans MS"/>
                <w:noProof/>
              </w:rPr>
            </w:pPr>
            <w:r>
              <w:rPr>
                <w:rFonts w:ascii="Comic Sans MS" w:hAnsi="Comic Sans MS"/>
                <w:noProof/>
              </w:rPr>
              <w:t>Language Objective</w:t>
            </w:r>
          </w:p>
        </w:tc>
        <w:tc>
          <w:tcPr>
            <w:tcW w:w="2484" w:type="dxa"/>
            <w:gridSpan w:val="2"/>
          </w:tcPr>
          <w:p w:rsidR="00591BB4" w:rsidRDefault="008D5E91" w:rsidP="00591BB4">
            <w:r>
              <w:rPr>
                <w:rFonts w:ascii="Comic Sans MS" w:hAnsi="Comic Sans MS"/>
                <w:sz w:val="20"/>
              </w:rPr>
              <w:t>Students will orally review the 3 plans for reconstruction and identify which one was used.</w:t>
            </w:r>
          </w:p>
        </w:tc>
        <w:tc>
          <w:tcPr>
            <w:tcW w:w="2263" w:type="dxa"/>
            <w:gridSpan w:val="2"/>
          </w:tcPr>
          <w:p w:rsidR="00591BB4" w:rsidRPr="003A6D01" w:rsidRDefault="00591BB4" w:rsidP="00591BB4">
            <w:pPr>
              <w:rPr>
                <w:rFonts w:ascii="Comic Sans MS" w:hAnsi="Comic Sans MS"/>
                <w:sz w:val="20"/>
                <w:szCs w:val="20"/>
              </w:rPr>
            </w:pPr>
          </w:p>
        </w:tc>
        <w:tc>
          <w:tcPr>
            <w:tcW w:w="2264" w:type="dxa"/>
            <w:gridSpan w:val="2"/>
          </w:tcPr>
          <w:p w:rsidR="00591BB4" w:rsidRPr="005A2AF7" w:rsidRDefault="00591BB4" w:rsidP="00591BB4">
            <w:pPr>
              <w:rPr>
                <w:rFonts w:ascii="Comic Sans MS" w:hAnsi="Comic Sans MS"/>
                <w:sz w:val="20"/>
              </w:rPr>
            </w:pPr>
          </w:p>
        </w:tc>
        <w:tc>
          <w:tcPr>
            <w:tcW w:w="2263" w:type="dxa"/>
            <w:gridSpan w:val="2"/>
          </w:tcPr>
          <w:p w:rsidR="00591BB4" w:rsidRDefault="00591BB4" w:rsidP="00591BB4">
            <w:pPr>
              <w:rPr>
                <w:rFonts w:ascii="Comic Sans MS" w:hAnsi="Comic Sans MS"/>
                <w:sz w:val="20"/>
              </w:rPr>
            </w:pPr>
          </w:p>
        </w:tc>
        <w:tc>
          <w:tcPr>
            <w:tcW w:w="2264" w:type="dxa"/>
            <w:gridSpan w:val="2"/>
          </w:tcPr>
          <w:p w:rsidR="00591BB4" w:rsidRPr="003A6D01" w:rsidRDefault="00591BB4" w:rsidP="00591BB4">
            <w:pPr>
              <w:rPr>
                <w:rFonts w:ascii="Comic Sans MS" w:hAnsi="Comic Sans MS"/>
                <w:sz w:val="20"/>
                <w:szCs w:val="20"/>
              </w:rPr>
            </w:pPr>
          </w:p>
        </w:tc>
      </w:tr>
      <w:tr w:rsidR="00591BB4" w:rsidRPr="00706A2B" w:rsidTr="008D5E91">
        <w:trPr>
          <w:gridBefore w:val="1"/>
          <w:wBefore w:w="113" w:type="dxa"/>
          <w:trHeight w:val="2951"/>
        </w:trPr>
        <w:tc>
          <w:tcPr>
            <w:tcW w:w="1638" w:type="dxa"/>
            <w:gridSpan w:val="2"/>
          </w:tcPr>
          <w:p w:rsidR="00591BB4" w:rsidRDefault="00591BB4" w:rsidP="00591BB4">
            <w:pPr>
              <w:jc w:val="center"/>
              <w:rPr>
                <w:rFonts w:ascii="Comic Sans MS" w:hAnsi="Comic Sans MS"/>
              </w:rPr>
            </w:pPr>
            <w:r w:rsidRPr="00706A2B">
              <w:rPr>
                <w:rFonts w:ascii="Comic Sans MS" w:hAnsi="Comic Sans MS"/>
                <w:noProof/>
              </w:rPr>
              <w:drawing>
                <wp:inline distT="0" distB="0" distL="0" distR="0" wp14:anchorId="220685E1" wp14:editId="6F4ADEC1">
                  <wp:extent cx="237947" cy="2506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1607" cy="265067"/>
                          </a:xfrm>
                          <a:prstGeom prst="rect">
                            <a:avLst/>
                          </a:prstGeom>
                        </pic:spPr>
                      </pic:pic>
                    </a:graphicData>
                  </a:graphic>
                </wp:inline>
              </w:drawing>
            </w:r>
            <w:r w:rsidRPr="00706A2B">
              <w:rPr>
                <w:rFonts w:ascii="Comic Sans MS" w:hAnsi="Comic Sans MS"/>
              </w:rPr>
              <w:t>Learning Target</w:t>
            </w:r>
          </w:p>
          <w:p w:rsidR="00591BB4" w:rsidRPr="00706A2B" w:rsidRDefault="00591BB4" w:rsidP="00591BB4">
            <w:pPr>
              <w:jc w:val="center"/>
              <w:rPr>
                <w:rFonts w:ascii="Comic Sans MS" w:hAnsi="Comic Sans MS"/>
              </w:rPr>
            </w:pPr>
            <w:r>
              <w:rPr>
                <w:rFonts w:ascii="Comic Sans MS" w:hAnsi="Comic Sans MS"/>
              </w:rPr>
              <w:t>Outcomes</w:t>
            </w:r>
          </w:p>
        </w:tc>
        <w:tc>
          <w:tcPr>
            <w:tcW w:w="2484" w:type="dxa"/>
            <w:gridSpan w:val="2"/>
          </w:tcPr>
          <w:p w:rsidR="00591BB4" w:rsidRDefault="008D5E91" w:rsidP="00591BB4">
            <w:r>
              <w:rPr>
                <w:rFonts w:ascii="Comic Sans MS" w:hAnsi="Comic Sans MS"/>
                <w:sz w:val="20"/>
              </w:rPr>
              <w:t>I can complete a review guide for Unit 5 – the Civil War.</w:t>
            </w:r>
          </w:p>
        </w:tc>
        <w:tc>
          <w:tcPr>
            <w:tcW w:w="2263" w:type="dxa"/>
            <w:gridSpan w:val="2"/>
          </w:tcPr>
          <w:p w:rsidR="00591BB4" w:rsidRPr="003A6D01" w:rsidRDefault="00591BB4" w:rsidP="00591BB4">
            <w:pPr>
              <w:rPr>
                <w:rFonts w:ascii="Comic Sans MS" w:hAnsi="Comic Sans MS"/>
                <w:sz w:val="20"/>
                <w:szCs w:val="20"/>
              </w:rPr>
            </w:pPr>
          </w:p>
        </w:tc>
        <w:tc>
          <w:tcPr>
            <w:tcW w:w="2264" w:type="dxa"/>
            <w:gridSpan w:val="2"/>
          </w:tcPr>
          <w:p w:rsidR="00591BB4" w:rsidRPr="005A2AF7" w:rsidRDefault="00591BB4" w:rsidP="00591BB4">
            <w:pPr>
              <w:rPr>
                <w:rFonts w:ascii="Comic Sans MS" w:hAnsi="Comic Sans MS"/>
                <w:sz w:val="20"/>
              </w:rPr>
            </w:pPr>
          </w:p>
        </w:tc>
        <w:tc>
          <w:tcPr>
            <w:tcW w:w="2263" w:type="dxa"/>
            <w:gridSpan w:val="2"/>
          </w:tcPr>
          <w:p w:rsidR="00591BB4" w:rsidRDefault="00591BB4" w:rsidP="00591BB4">
            <w:pPr>
              <w:rPr>
                <w:rFonts w:ascii="Comic Sans MS" w:hAnsi="Comic Sans MS"/>
                <w:sz w:val="20"/>
              </w:rPr>
            </w:pPr>
          </w:p>
        </w:tc>
        <w:tc>
          <w:tcPr>
            <w:tcW w:w="2264" w:type="dxa"/>
            <w:gridSpan w:val="2"/>
          </w:tcPr>
          <w:p w:rsidR="00591BB4" w:rsidRPr="003A6D01" w:rsidRDefault="00591BB4" w:rsidP="00591BB4">
            <w:pPr>
              <w:rPr>
                <w:rFonts w:ascii="Comic Sans MS" w:hAnsi="Comic Sans MS"/>
                <w:sz w:val="20"/>
                <w:szCs w:val="20"/>
              </w:rPr>
            </w:pPr>
          </w:p>
        </w:tc>
      </w:tr>
      <w:tr w:rsidR="00591BB4" w:rsidRPr="00706A2B" w:rsidTr="008D5E91">
        <w:trPr>
          <w:gridBefore w:val="1"/>
          <w:wBefore w:w="113" w:type="dxa"/>
        </w:trPr>
        <w:tc>
          <w:tcPr>
            <w:tcW w:w="1638" w:type="dxa"/>
            <w:gridSpan w:val="2"/>
          </w:tcPr>
          <w:p w:rsidR="00591BB4" w:rsidRPr="00706A2B" w:rsidRDefault="00591BB4" w:rsidP="00591BB4">
            <w:pPr>
              <w:jc w:val="center"/>
              <w:rPr>
                <w:rFonts w:ascii="Comic Sans MS" w:hAnsi="Comic Sans MS"/>
              </w:rPr>
            </w:pPr>
            <w:r w:rsidRPr="00706A2B">
              <w:rPr>
                <w:rFonts w:ascii="Comic Sans MS" w:hAnsi="Comic Sans MS"/>
              </w:rPr>
              <w:t>Vocabulary</w:t>
            </w:r>
          </w:p>
        </w:tc>
        <w:tc>
          <w:tcPr>
            <w:tcW w:w="2484" w:type="dxa"/>
            <w:gridSpan w:val="2"/>
          </w:tcPr>
          <w:p w:rsidR="00591BB4" w:rsidRDefault="00591BB4" w:rsidP="00591BB4"/>
        </w:tc>
        <w:tc>
          <w:tcPr>
            <w:tcW w:w="2263" w:type="dxa"/>
            <w:gridSpan w:val="2"/>
          </w:tcPr>
          <w:p w:rsidR="00591BB4" w:rsidRPr="003A6D01" w:rsidRDefault="00591BB4" w:rsidP="00591BB4">
            <w:pPr>
              <w:rPr>
                <w:rFonts w:ascii="Comic Sans MS" w:hAnsi="Comic Sans MS"/>
                <w:sz w:val="20"/>
                <w:szCs w:val="20"/>
              </w:rPr>
            </w:pPr>
          </w:p>
        </w:tc>
        <w:tc>
          <w:tcPr>
            <w:tcW w:w="2264" w:type="dxa"/>
            <w:gridSpan w:val="2"/>
          </w:tcPr>
          <w:p w:rsidR="00591BB4" w:rsidRDefault="00591BB4" w:rsidP="00591BB4"/>
        </w:tc>
        <w:tc>
          <w:tcPr>
            <w:tcW w:w="2263" w:type="dxa"/>
            <w:gridSpan w:val="2"/>
          </w:tcPr>
          <w:p w:rsidR="00591BB4" w:rsidRDefault="00591BB4" w:rsidP="00591BB4">
            <w:pPr>
              <w:ind w:left="360"/>
            </w:pPr>
          </w:p>
        </w:tc>
        <w:tc>
          <w:tcPr>
            <w:tcW w:w="2264" w:type="dxa"/>
            <w:gridSpan w:val="2"/>
          </w:tcPr>
          <w:p w:rsidR="00591BB4" w:rsidRPr="003A6D01" w:rsidRDefault="00591BB4" w:rsidP="00591BB4">
            <w:pPr>
              <w:rPr>
                <w:rFonts w:ascii="Comic Sans MS" w:hAnsi="Comic Sans MS"/>
                <w:sz w:val="20"/>
                <w:szCs w:val="20"/>
              </w:rPr>
            </w:pPr>
          </w:p>
        </w:tc>
      </w:tr>
      <w:tr w:rsidR="008D5E91" w:rsidRPr="00591BB4" w:rsidTr="008D5E91">
        <w:trPr>
          <w:gridAfter w:val="1"/>
          <w:wAfter w:w="113" w:type="dxa"/>
        </w:trPr>
        <w:tc>
          <w:tcPr>
            <w:tcW w:w="1638" w:type="dxa"/>
            <w:gridSpan w:val="2"/>
          </w:tcPr>
          <w:p w:rsidR="008D5E91" w:rsidRPr="00591BB4" w:rsidRDefault="008D5E91" w:rsidP="008D5E91">
            <w:pPr>
              <w:jc w:val="center"/>
              <w:rPr>
                <w:rFonts w:ascii="Comic Sans MS" w:hAnsi="Comic Sans MS"/>
              </w:rPr>
            </w:pPr>
            <w:r w:rsidRPr="00591BB4">
              <w:rPr>
                <w:rFonts w:ascii="Comic Sans MS" w:hAnsi="Comic Sans MS"/>
              </w:rPr>
              <w:t>GLCE</w:t>
            </w:r>
          </w:p>
        </w:tc>
        <w:tc>
          <w:tcPr>
            <w:tcW w:w="2484" w:type="dxa"/>
            <w:gridSpan w:val="2"/>
          </w:tcPr>
          <w:p w:rsidR="008D5E91" w:rsidRPr="00591BB4" w:rsidRDefault="008D5E91" w:rsidP="008D5E91">
            <w:pPr>
              <w:rPr>
                <w:sz w:val="16"/>
              </w:rPr>
            </w:pPr>
            <w:r w:rsidRPr="00591BB4">
              <w:rPr>
                <w:sz w:val="16"/>
              </w:rPr>
              <w:t>8 – U5.3.1 Describe the different positions concerning the reconstruction of Southern society and the nation, including the positions of President Abraham Lincoln, President Andrew Johnson, Republicans, and African Americans.</w:t>
            </w:r>
          </w:p>
          <w:p w:rsidR="008D5E91" w:rsidRPr="00591BB4" w:rsidRDefault="008D5E91" w:rsidP="008D5E91">
            <w:pPr>
              <w:rPr>
                <w:sz w:val="16"/>
              </w:rPr>
            </w:pPr>
          </w:p>
          <w:p w:rsidR="008D5E91" w:rsidRPr="00591BB4" w:rsidRDefault="008D5E91" w:rsidP="008D5E91">
            <w:pPr>
              <w:rPr>
                <w:sz w:val="16"/>
              </w:rPr>
            </w:pPr>
            <w:r w:rsidRPr="00591BB4">
              <w:rPr>
                <w:sz w:val="16"/>
              </w:rPr>
              <w:t>8 – U5.3.2 Describe the early responses to the end of the Civil War by describing the</w:t>
            </w:r>
          </w:p>
          <w:p w:rsidR="008D5E91" w:rsidRPr="00591BB4" w:rsidRDefault="008D5E91" w:rsidP="008D5E91">
            <w:pPr>
              <w:ind w:left="720"/>
              <w:rPr>
                <w:sz w:val="16"/>
              </w:rPr>
            </w:pPr>
            <w:r w:rsidRPr="00591BB4">
              <w:rPr>
                <w:sz w:val="16"/>
              </w:rPr>
              <w:t xml:space="preserve">• policies of the Freedmen’s Bureau </w:t>
            </w:r>
          </w:p>
          <w:p w:rsidR="008D5E91" w:rsidRPr="00591BB4" w:rsidRDefault="008D5E91" w:rsidP="008D5E91">
            <w:pPr>
              <w:ind w:left="720"/>
              <w:rPr>
                <w:sz w:val="16"/>
              </w:rPr>
            </w:pPr>
            <w:r w:rsidRPr="00591BB4">
              <w:rPr>
                <w:sz w:val="16"/>
              </w:rPr>
              <w:t xml:space="preserve">• restrictions placed on the rights and opportunities of freedmen, including racial segregation and Black Codes </w:t>
            </w:r>
          </w:p>
          <w:p w:rsidR="008D5E91" w:rsidRPr="00591BB4" w:rsidRDefault="008D5E91" w:rsidP="008D5E91">
            <w:pPr>
              <w:ind w:left="720"/>
              <w:rPr>
                <w:sz w:val="16"/>
              </w:rPr>
            </w:pPr>
          </w:p>
          <w:p w:rsidR="008D5E91" w:rsidRPr="00591BB4" w:rsidRDefault="008D5E91" w:rsidP="008D5E91">
            <w:pPr>
              <w:rPr>
                <w:sz w:val="16"/>
              </w:rPr>
            </w:pPr>
            <w:r w:rsidRPr="00591BB4">
              <w:rPr>
                <w:sz w:val="16"/>
              </w:rPr>
              <w:t xml:space="preserve">8 – U5.3.3 Describe the new role of African Americans in local, state and federal government in the years after the Civil War and the resistance of Southern whites to this change, including the Ku Klux Klan. </w:t>
            </w:r>
          </w:p>
          <w:p w:rsidR="008D5E91" w:rsidRPr="00591BB4" w:rsidRDefault="008D5E91" w:rsidP="008D5E91">
            <w:pPr>
              <w:rPr>
                <w:iCs/>
                <w:sz w:val="16"/>
              </w:rPr>
            </w:pPr>
          </w:p>
          <w:p w:rsidR="008D5E91" w:rsidRPr="00591BB4" w:rsidRDefault="008D5E91" w:rsidP="008D5E91">
            <w:pPr>
              <w:rPr>
                <w:sz w:val="16"/>
              </w:rPr>
            </w:pPr>
            <w:r w:rsidRPr="00591BB4">
              <w:rPr>
                <w:sz w:val="16"/>
              </w:rPr>
              <w:t>8 – U5.3.4 Analyze the intent and the effect of the Thirteenth, Fourteenth, and Fifteenth Amendments to the Constitution.</w:t>
            </w:r>
          </w:p>
          <w:p w:rsidR="008D5E91" w:rsidRPr="00591BB4" w:rsidRDefault="008D5E91" w:rsidP="008D5E91">
            <w:pPr>
              <w:ind w:left="720"/>
              <w:rPr>
                <w:sz w:val="16"/>
              </w:rPr>
            </w:pPr>
          </w:p>
          <w:p w:rsidR="008D5E91" w:rsidRPr="00591BB4" w:rsidRDefault="008D5E91" w:rsidP="008D5E91">
            <w:pPr>
              <w:rPr>
                <w:sz w:val="16"/>
              </w:rPr>
            </w:pPr>
            <w:r w:rsidRPr="00591BB4">
              <w:rPr>
                <w:sz w:val="16"/>
              </w:rPr>
              <w:t>8 – U5.3.5 Explain the decision to remove Union troops in 1877 and describe its impact on Americans.</w:t>
            </w:r>
          </w:p>
          <w:p w:rsidR="008D5E91" w:rsidRPr="00591BB4" w:rsidRDefault="008D5E91" w:rsidP="008D5E91">
            <w:pPr>
              <w:rPr>
                <w:sz w:val="16"/>
                <w:szCs w:val="20"/>
              </w:rPr>
            </w:pPr>
          </w:p>
        </w:tc>
        <w:tc>
          <w:tcPr>
            <w:tcW w:w="2263" w:type="dxa"/>
            <w:gridSpan w:val="2"/>
          </w:tcPr>
          <w:p w:rsidR="008D5E91" w:rsidRPr="00591BB4" w:rsidRDefault="008D5E91" w:rsidP="008D5E91">
            <w:pPr>
              <w:rPr>
                <w:sz w:val="20"/>
                <w:szCs w:val="20"/>
              </w:rPr>
            </w:pPr>
          </w:p>
        </w:tc>
        <w:tc>
          <w:tcPr>
            <w:tcW w:w="2264" w:type="dxa"/>
            <w:gridSpan w:val="2"/>
          </w:tcPr>
          <w:p w:rsidR="008D5E91" w:rsidRPr="00591BB4" w:rsidRDefault="008D5E91" w:rsidP="008D5E91">
            <w:pPr>
              <w:rPr>
                <w:sz w:val="16"/>
                <w:szCs w:val="20"/>
              </w:rPr>
            </w:pPr>
          </w:p>
        </w:tc>
        <w:tc>
          <w:tcPr>
            <w:tcW w:w="2263" w:type="dxa"/>
            <w:gridSpan w:val="2"/>
          </w:tcPr>
          <w:p w:rsidR="008D5E91" w:rsidRPr="00591BB4" w:rsidRDefault="008D5E91" w:rsidP="008D5E91">
            <w:pPr>
              <w:rPr>
                <w:sz w:val="16"/>
                <w:szCs w:val="20"/>
              </w:rPr>
            </w:pPr>
          </w:p>
        </w:tc>
        <w:tc>
          <w:tcPr>
            <w:tcW w:w="2264" w:type="dxa"/>
            <w:gridSpan w:val="2"/>
          </w:tcPr>
          <w:p w:rsidR="008D5E91" w:rsidRPr="00591BB4" w:rsidRDefault="008D5E91" w:rsidP="008D5E91">
            <w:pPr>
              <w:rPr>
                <w:sz w:val="20"/>
                <w:szCs w:val="20"/>
              </w:rPr>
            </w:pPr>
          </w:p>
        </w:tc>
      </w:tr>
    </w:tbl>
    <w:p w:rsidR="009A0B86" w:rsidRPr="00591BB4" w:rsidRDefault="008D5E91" w:rsidP="005A2AF7"/>
    <w:sectPr w:rsidR="009A0B86" w:rsidRPr="00591BB4" w:rsidSect="007D17E0">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33A48"/>
    <w:multiLevelType w:val="hybridMultilevel"/>
    <w:tmpl w:val="CD78F0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037674"/>
    <w:multiLevelType w:val="hybridMultilevel"/>
    <w:tmpl w:val="0A42E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186EDC"/>
    <w:multiLevelType w:val="hybridMultilevel"/>
    <w:tmpl w:val="298AFF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7F088B"/>
    <w:multiLevelType w:val="hybridMultilevel"/>
    <w:tmpl w:val="3AF05A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DAF1A8A"/>
    <w:multiLevelType w:val="hybridMultilevel"/>
    <w:tmpl w:val="EF02B5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B467264"/>
    <w:multiLevelType w:val="hybridMultilevel"/>
    <w:tmpl w:val="298643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C022EB6"/>
    <w:multiLevelType w:val="hybridMultilevel"/>
    <w:tmpl w:val="0BE0FC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1875F1"/>
    <w:multiLevelType w:val="hybridMultilevel"/>
    <w:tmpl w:val="D7AA1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4F07DF"/>
    <w:multiLevelType w:val="hybridMultilevel"/>
    <w:tmpl w:val="44DE60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BD547C3"/>
    <w:multiLevelType w:val="hybridMultilevel"/>
    <w:tmpl w:val="B8729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EF77A8"/>
    <w:multiLevelType w:val="hybridMultilevel"/>
    <w:tmpl w:val="4E9C22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07E1EDA"/>
    <w:multiLevelType w:val="hybridMultilevel"/>
    <w:tmpl w:val="972A9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49617B"/>
    <w:multiLevelType w:val="hybridMultilevel"/>
    <w:tmpl w:val="4000D2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8391423"/>
    <w:multiLevelType w:val="hybridMultilevel"/>
    <w:tmpl w:val="BB0088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C6121C6"/>
    <w:multiLevelType w:val="hybridMultilevel"/>
    <w:tmpl w:val="191A7A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2864EE4"/>
    <w:multiLevelType w:val="hybridMultilevel"/>
    <w:tmpl w:val="1EDEB666"/>
    <w:lvl w:ilvl="0" w:tplc="DB0AA552">
      <w:start w:val="1"/>
      <w:numFmt w:val="decimal"/>
      <w:lvlText w:val="%1."/>
      <w:lvlJc w:val="left"/>
      <w:pPr>
        <w:ind w:left="360" w:hanging="360"/>
      </w:pPr>
      <w:rPr>
        <w:rFonts w:asciiTheme="minorHAnsi" w:eastAsiaTheme="minorHAnsi" w:hAnsiTheme="minorHAnsi"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5021214"/>
    <w:multiLevelType w:val="hybridMultilevel"/>
    <w:tmpl w:val="E9B2E9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7A7277F"/>
    <w:multiLevelType w:val="hybridMultilevel"/>
    <w:tmpl w:val="9A2024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7F262C7"/>
    <w:multiLevelType w:val="hybridMultilevel"/>
    <w:tmpl w:val="39A626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EF7244F"/>
    <w:multiLevelType w:val="hybridMultilevel"/>
    <w:tmpl w:val="127ED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945079"/>
    <w:multiLevelType w:val="hybridMultilevel"/>
    <w:tmpl w:val="F0AA47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911197D"/>
    <w:multiLevelType w:val="hybridMultilevel"/>
    <w:tmpl w:val="8A347D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A1C253A"/>
    <w:multiLevelType w:val="hybridMultilevel"/>
    <w:tmpl w:val="AE8EE8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14B3F5A"/>
    <w:multiLevelType w:val="hybridMultilevel"/>
    <w:tmpl w:val="252C63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7F43E3A"/>
    <w:multiLevelType w:val="hybridMultilevel"/>
    <w:tmpl w:val="A9D4A6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BD230E8"/>
    <w:multiLevelType w:val="hybridMultilevel"/>
    <w:tmpl w:val="0EE484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EF5052B"/>
    <w:multiLevelType w:val="hybridMultilevel"/>
    <w:tmpl w:val="C7DA8B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6D76A6E"/>
    <w:multiLevelType w:val="hybridMultilevel"/>
    <w:tmpl w:val="8700AE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19"/>
  </w:num>
  <w:num w:numId="3">
    <w:abstractNumId w:val="22"/>
  </w:num>
  <w:num w:numId="4">
    <w:abstractNumId w:val="5"/>
  </w:num>
  <w:num w:numId="5">
    <w:abstractNumId w:val="27"/>
  </w:num>
  <w:num w:numId="6">
    <w:abstractNumId w:val="20"/>
  </w:num>
  <w:num w:numId="7">
    <w:abstractNumId w:val="15"/>
  </w:num>
  <w:num w:numId="8">
    <w:abstractNumId w:val="12"/>
  </w:num>
  <w:num w:numId="9">
    <w:abstractNumId w:val="3"/>
  </w:num>
  <w:num w:numId="10">
    <w:abstractNumId w:val="21"/>
  </w:num>
  <w:num w:numId="11">
    <w:abstractNumId w:val="17"/>
  </w:num>
  <w:num w:numId="12">
    <w:abstractNumId w:val="10"/>
  </w:num>
  <w:num w:numId="13">
    <w:abstractNumId w:val="14"/>
  </w:num>
  <w:num w:numId="14">
    <w:abstractNumId w:val="2"/>
  </w:num>
  <w:num w:numId="15">
    <w:abstractNumId w:val="13"/>
  </w:num>
  <w:num w:numId="16">
    <w:abstractNumId w:val="8"/>
  </w:num>
  <w:num w:numId="17">
    <w:abstractNumId w:val="24"/>
  </w:num>
  <w:num w:numId="18">
    <w:abstractNumId w:val="16"/>
  </w:num>
  <w:num w:numId="19">
    <w:abstractNumId w:val="9"/>
  </w:num>
  <w:num w:numId="20">
    <w:abstractNumId w:val="4"/>
  </w:num>
  <w:num w:numId="21">
    <w:abstractNumId w:val="25"/>
  </w:num>
  <w:num w:numId="22">
    <w:abstractNumId w:val="6"/>
  </w:num>
  <w:num w:numId="23">
    <w:abstractNumId w:val="11"/>
  </w:num>
  <w:num w:numId="24">
    <w:abstractNumId w:val="23"/>
  </w:num>
  <w:num w:numId="25">
    <w:abstractNumId w:val="18"/>
  </w:num>
  <w:num w:numId="26">
    <w:abstractNumId w:val="26"/>
  </w:num>
  <w:num w:numId="27">
    <w:abstractNumId w:val="1"/>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7E0"/>
    <w:rsid w:val="00006CF1"/>
    <w:rsid w:val="00013260"/>
    <w:rsid w:val="000605AF"/>
    <w:rsid w:val="00073CEC"/>
    <w:rsid w:val="000A0704"/>
    <w:rsid w:val="000A54B8"/>
    <w:rsid w:val="000E1730"/>
    <w:rsid w:val="00173D53"/>
    <w:rsid w:val="00186F7D"/>
    <w:rsid w:val="00206962"/>
    <w:rsid w:val="0022398D"/>
    <w:rsid w:val="0023536D"/>
    <w:rsid w:val="002637A5"/>
    <w:rsid w:val="00283AB7"/>
    <w:rsid w:val="00293656"/>
    <w:rsid w:val="002B0EDD"/>
    <w:rsid w:val="002C280E"/>
    <w:rsid w:val="002C3782"/>
    <w:rsid w:val="00353705"/>
    <w:rsid w:val="0036228E"/>
    <w:rsid w:val="00366D00"/>
    <w:rsid w:val="00367365"/>
    <w:rsid w:val="00391AAF"/>
    <w:rsid w:val="003A4F79"/>
    <w:rsid w:val="003A6D01"/>
    <w:rsid w:val="003C4783"/>
    <w:rsid w:val="003E5A85"/>
    <w:rsid w:val="00426391"/>
    <w:rsid w:val="004845D4"/>
    <w:rsid w:val="00492FF4"/>
    <w:rsid w:val="004A4957"/>
    <w:rsid w:val="004A6A19"/>
    <w:rsid w:val="004C1CFE"/>
    <w:rsid w:val="005155A3"/>
    <w:rsid w:val="00543CB1"/>
    <w:rsid w:val="00553366"/>
    <w:rsid w:val="005825D0"/>
    <w:rsid w:val="005859E8"/>
    <w:rsid w:val="00591BB4"/>
    <w:rsid w:val="005A2AF7"/>
    <w:rsid w:val="005D34E3"/>
    <w:rsid w:val="005E7B77"/>
    <w:rsid w:val="00614EF2"/>
    <w:rsid w:val="00635127"/>
    <w:rsid w:val="00655CD5"/>
    <w:rsid w:val="00657621"/>
    <w:rsid w:val="00667B41"/>
    <w:rsid w:val="006E17A5"/>
    <w:rsid w:val="00700BEE"/>
    <w:rsid w:val="00705810"/>
    <w:rsid w:val="00706A2B"/>
    <w:rsid w:val="007173B0"/>
    <w:rsid w:val="007679DF"/>
    <w:rsid w:val="007950B8"/>
    <w:rsid w:val="007B35CF"/>
    <w:rsid w:val="007C11E6"/>
    <w:rsid w:val="007D17E0"/>
    <w:rsid w:val="007D6392"/>
    <w:rsid w:val="007E0B79"/>
    <w:rsid w:val="008547A2"/>
    <w:rsid w:val="00857F20"/>
    <w:rsid w:val="008D29EE"/>
    <w:rsid w:val="008D5E91"/>
    <w:rsid w:val="008E5B86"/>
    <w:rsid w:val="008E6F96"/>
    <w:rsid w:val="00920646"/>
    <w:rsid w:val="009265F6"/>
    <w:rsid w:val="00962EBA"/>
    <w:rsid w:val="009643E0"/>
    <w:rsid w:val="009679B4"/>
    <w:rsid w:val="00975BF6"/>
    <w:rsid w:val="00985DCC"/>
    <w:rsid w:val="009E2A00"/>
    <w:rsid w:val="00A67755"/>
    <w:rsid w:val="00A707FC"/>
    <w:rsid w:val="00A74A9C"/>
    <w:rsid w:val="00A95A60"/>
    <w:rsid w:val="00AB286C"/>
    <w:rsid w:val="00AC1796"/>
    <w:rsid w:val="00B24076"/>
    <w:rsid w:val="00B53463"/>
    <w:rsid w:val="00B605DA"/>
    <w:rsid w:val="00B679AA"/>
    <w:rsid w:val="00BB782D"/>
    <w:rsid w:val="00BE32E5"/>
    <w:rsid w:val="00C22D24"/>
    <w:rsid w:val="00C3781A"/>
    <w:rsid w:val="00C47875"/>
    <w:rsid w:val="00CA45C7"/>
    <w:rsid w:val="00D13F95"/>
    <w:rsid w:val="00D35F4E"/>
    <w:rsid w:val="00D5520D"/>
    <w:rsid w:val="00D61DE5"/>
    <w:rsid w:val="00D62231"/>
    <w:rsid w:val="00D871BB"/>
    <w:rsid w:val="00DA6ED8"/>
    <w:rsid w:val="00E404BC"/>
    <w:rsid w:val="00E66B75"/>
    <w:rsid w:val="00E75349"/>
    <w:rsid w:val="00E80CA0"/>
    <w:rsid w:val="00F7467C"/>
    <w:rsid w:val="00FC0172"/>
    <w:rsid w:val="00FD1DD1"/>
    <w:rsid w:val="00FD2A0B"/>
    <w:rsid w:val="00FE13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227E4C"/>
  <w15:docId w15:val="{B3B71EA6-CFAF-4690-A77E-CDEC1E0AE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D17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35F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5F4E"/>
    <w:rPr>
      <w:rFonts w:ascii="Tahoma" w:hAnsi="Tahoma" w:cs="Tahoma"/>
      <w:sz w:val="16"/>
      <w:szCs w:val="16"/>
    </w:rPr>
  </w:style>
  <w:style w:type="paragraph" w:styleId="ListParagraph">
    <w:name w:val="List Paragraph"/>
    <w:basedOn w:val="Normal"/>
    <w:uiPriority w:val="34"/>
    <w:qFormat/>
    <w:rsid w:val="005D34E3"/>
    <w:pPr>
      <w:ind w:left="720"/>
      <w:contextualSpacing/>
    </w:pPr>
  </w:style>
  <w:style w:type="character" w:styleId="Hyperlink">
    <w:name w:val="Hyperlink"/>
    <w:basedOn w:val="DefaultParagraphFont"/>
    <w:uiPriority w:val="99"/>
    <w:unhideWhenUsed/>
    <w:rsid w:val="002C378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704C0-717C-4879-8EED-E3FC3591A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223</Words>
  <Characters>1276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Melvindale-Northern Allen Park Public Schools</Company>
  <LinksUpToDate>false</LinksUpToDate>
  <CharactersWithSpaces>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molnarv</dc:creator>
  <cp:lastModifiedBy>Molnarv@melnapschools.com</cp:lastModifiedBy>
  <cp:revision>3</cp:revision>
  <dcterms:created xsi:type="dcterms:W3CDTF">2018-05-21T12:50:00Z</dcterms:created>
  <dcterms:modified xsi:type="dcterms:W3CDTF">2018-05-24T12:52:00Z</dcterms:modified>
</cp:coreProperties>
</file>